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02" w:rsidRPr="005C2502" w:rsidRDefault="005C2502" w:rsidP="005C2502">
      <w:pPr>
        <w:shd w:val="clear" w:color="auto" w:fill="FFFFFF"/>
        <w:spacing w:before="120" w:after="120" w:line="360" w:lineRule="atLeast"/>
        <w:outlineLvl w:val="0"/>
        <w:rPr>
          <w:rFonts w:ascii="Georgia" w:eastAsia="Times New Roman" w:hAnsi="Georgia" w:cs="Helvetica"/>
          <w:b/>
          <w:bCs/>
          <w:color w:val="444444"/>
          <w:kern w:val="36"/>
          <w:sz w:val="29"/>
          <w:szCs w:val="29"/>
          <w:lang w:val="en"/>
        </w:rPr>
      </w:pPr>
      <w:r w:rsidRPr="005C2502">
        <w:rPr>
          <w:rFonts w:ascii="Georgia" w:eastAsia="Times New Roman" w:hAnsi="Georgia" w:cs="Helvetica"/>
          <w:b/>
          <w:bCs/>
          <w:color w:val="444444"/>
          <w:kern w:val="36"/>
          <w:sz w:val="29"/>
          <w:szCs w:val="29"/>
          <w:lang w:val="en"/>
        </w:rPr>
        <w:t xml:space="preserve">DEVINE, THOMAS JEFFERSON </w:t>
      </w:r>
    </w:p>
    <w:p w:rsidR="005C2502" w:rsidRPr="005C2502" w:rsidRDefault="005C2502" w:rsidP="005C2502">
      <w:pPr>
        <w:shd w:val="clear" w:color="auto" w:fill="FFFFFF"/>
        <w:spacing w:after="0" w:line="36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 xml:space="preserve">Yancey L. Russell </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b/>
          <w:bCs/>
          <w:color w:val="333333"/>
          <w:sz w:val="17"/>
          <w:szCs w:val="17"/>
          <w:lang w:val="en"/>
        </w:rPr>
        <w:t>DEVINE, THOMAS JEFFERSON</w:t>
      </w:r>
      <w:r w:rsidRPr="005C2502">
        <w:rPr>
          <w:rFonts w:ascii="Helvetica" w:eastAsia="Times New Roman" w:hAnsi="Helvetica" w:cs="Helvetica"/>
          <w:color w:val="333333"/>
          <w:sz w:val="17"/>
          <w:szCs w:val="17"/>
          <w:lang w:val="en"/>
        </w:rPr>
        <w:t xml:space="preserve"> (1820–1890). Thomas Jefferson Devine, eminent Texas jurist and Confederate diplomat, son of Irish emigrants William and Katherine (Maxwell) Devine, was born in Halifax, Nova Scotia, on February 28, 1820. He worked for several firms in New York City and at age fifteen clerked for </w:t>
      </w:r>
      <w:proofErr w:type="gramStart"/>
      <w:r w:rsidRPr="005C2502">
        <w:rPr>
          <w:rFonts w:ascii="Helvetica" w:eastAsia="Times New Roman" w:hAnsi="Helvetica" w:cs="Helvetica"/>
          <w:color w:val="333333"/>
          <w:sz w:val="17"/>
          <w:szCs w:val="17"/>
          <w:lang w:val="en"/>
        </w:rPr>
        <w:t>a clothing</w:t>
      </w:r>
      <w:proofErr w:type="gramEnd"/>
      <w:r w:rsidRPr="005C2502">
        <w:rPr>
          <w:rFonts w:ascii="Helvetica" w:eastAsia="Times New Roman" w:hAnsi="Helvetica" w:cs="Helvetica"/>
          <w:color w:val="333333"/>
          <w:sz w:val="17"/>
          <w:szCs w:val="17"/>
          <w:lang w:val="en"/>
        </w:rPr>
        <w:t xml:space="preserve"> merchant in Tallahassee, Florida. He read law in Woodville, Mississippi, in 1838, </w:t>
      </w:r>
      <w:proofErr w:type="gramStart"/>
      <w:r w:rsidRPr="005C2502">
        <w:rPr>
          <w:rFonts w:ascii="Helvetica" w:eastAsia="Times New Roman" w:hAnsi="Helvetica" w:cs="Helvetica"/>
          <w:color w:val="333333"/>
          <w:sz w:val="17"/>
          <w:szCs w:val="17"/>
          <w:lang w:val="en"/>
        </w:rPr>
        <w:t>then</w:t>
      </w:r>
      <w:proofErr w:type="gramEnd"/>
      <w:r w:rsidRPr="005C2502">
        <w:rPr>
          <w:rFonts w:ascii="Helvetica" w:eastAsia="Times New Roman" w:hAnsi="Helvetica" w:cs="Helvetica"/>
          <w:color w:val="333333"/>
          <w:sz w:val="17"/>
          <w:szCs w:val="17"/>
          <w:lang w:val="en"/>
        </w:rPr>
        <w:t xml:space="preserve"> spent three years studying law at Transylvania University in Kentucky. After receiving his degree and license to practice law, Devine went to La Grange, Texas. He married Helen Elder there on October 31, 1844, and they moved to San Antonio the same year. They were the parents of several children, five of whom, three sons and two daughters, survived Devine.</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 xml:space="preserve">Devine was appointed San Antonio city attorney and served until 1851, when he was elected district judge, a post he held for ten years. He was a member of the </w:t>
      </w:r>
      <w:hyperlink r:id="rId5" w:history="1">
        <w:r w:rsidRPr="005C2502">
          <w:rPr>
            <w:rFonts w:ascii="Helvetica" w:eastAsia="Times New Roman" w:hAnsi="Helvetica" w:cs="Times New Roman"/>
            <w:color w:val="2763A5"/>
            <w:sz w:val="17"/>
            <w:szCs w:val="17"/>
            <w:lang w:val="en"/>
          </w:rPr>
          <w:t>Secession Convention</w:t>
        </w:r>
      </w:hyperlink>
      <w:r w:rsidRPr="005C2502">
        <w:rPr>
          <w:rFonts w:ascii="Helvetica" w:eastAsia="Times New Roman" w:hAnsi="Helvetica" w:cs="Helvetica"/>
          <w:color w:val="333333"/>
          <w:sz w:val="17"/>
          <w:szCs w:val="17"/>
          <w:lang w:val="en"/>
        </w:rPr>
        <w:t xml:space="preserve"> in 1861 and was appointed a member of the Committee of Public Safety that supervised the surrender of federal troops, supplies, and property in Texas (</w:t>
      </w:r>
      <w:r w:rsidRPr="005C2502">
        <w:rPr>
          <w:rFonts w:ascii="Helvetica" w:eastAsia="Times New Roman" w:hAnsi="Helvetica" w:cs="Helvetica"/>
          <w:i/>
          <w:iCs/>
          <w:color w:val="333333"/>
          <w:sz w:val="17"/>
          <w:szCs w:val="17"/>
          <w:lang w:val="en"/>
        </w:rPr>
        <w:t>see</w:t>
      </w:r>
      <w:r w:rsidRPr="005C2502">
        <w:rPr>
          <w:rFonts w:ascii="Helvetica" w:eastAsia="Times New Roman" w:hAnsi="Helvetica" w:cs="Helvetica"/>
          <w:color w:val="333333"/>
          <w:sz w:val="17"/>
          <w:szCs w:val="17"/>
          <w:lang w:val="en"/>
        </w:rPr>
        <w:t xml:space="preserve"> </w:t>
      </w:r>
      <w:hyperlink r:id="rId6" w:history="1">
        <w:r w:rsidRPr="005C2502">
          <w:rPr>
            <w:rFonts w:ascii="Helvetica" w:eastAsia="Times New Roman" w:hAnsi="Helvetica" w:cs="Times New Roman"/>
            <w:color w:val="2763A5"/>
            <w:sz w:val="17"/>
            <w:szCs w:val="17"/>
            <w:lang w:val="en"/>
          </w:rPr>
          <w:t>COMMITTEES OF PUBLIC SAFETY</w:t>
        </w:r>
      </w:hyperlink>
      <w:r w:rsidRPr="005C2502">
        <w:rPr>
          <w:rFonts w:ascii="Helvetica" w:eastAsia="Times New Roman" w:hAnsi="Helvetica" w:cs="Helvetica"/>
          <w:color w:val="333333"/>
          <w:sz w:val="17"/>
          <w:szCs w:val="17"/>
          <w:lang w:val="en"/>
        </w:rPr>
        <w:t xml:space="preserve">). He was appointed judge of the Confederate Western District of Texas. In 1864 Judge Devine was appointed by Gen. </w:t>
      </w:r>
      <w:hyperlink r:id="rId7" w:history="1">
        <w:r w:rsidRPr="005C2502">
          <w:rPr>
            <w:rFonts w:ascii="Helvetica" w:eastAsia="Times New Roman" w:hAnsi="Helvetica" w:cs="Times New Roman"/>
            <w:color w:val="2763A5"/>
            <w:sz w:val="17"/>
            <w:szCs w:val="17"/>
            <w:lang w:val="en"/>
          </w:rPr>
          <w:t>Edmund Kirby Smith</w:t>
        </w:r>
      </w:hyperlink>
      <w:r w:rsidRPr="005C2502">
        <w:rPr>
          <w:rFonts w:ascii="Helvetica" w:eastAsia="Times New Roman" w:hAnsi="Helvetica" w:cs="Helvetica"/>
          <w:color w:val="333333"/>
          <w:sz w:val="17"/>
          <w:szCs w:val="17"/>
          <w:lang w:val="en"/>
        </w:rPr>
        <w:t xml:space="preserve"> to go to Mexico to settle a dispute involving shipment of cotton from the Confederacy, a mission he accomplished successfully, thereby gaining fame as a diplomat.</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 xml:space="preserve">At the close of the </w:t>
      </w:r>
      <w:hyperlink r:id="rId8" w:history="1">
        <w:r w:rsidRPr="005C2502">
          <w:rPr>
            <w:rFonts w:ascii="Helvetica" w:eastAsia="Times New Roman" w:hAnsi="Helvetica" w:cs="Times New Roman"/>
            <w:color w:val="2763A5"/>
            <w:sz w:val="17"/>
            <w:szCs w:val="17"/>
            <w:lang w:val="en"/>
          </w:rPr>
          <w:t>Civil War</w:t>
        </w:r>
      </w:hyperlink>
      <w:r w:rsidRPr="005C2502">
        <w:rPr>
          <w:rFonts w:ascii="Helvetica" w:eastAsia="Times New Roman" w:hAnsi="Helvetica" w:cs="Helvetica"/>
          <w:color w:val="333333"/>
          <w:sz w:val="17"/>
          <w:szCs w:val="17"/>
          <w:lang w:val="en"/>
        </w:rPr>
        <w:t xml:space="preserve"> Devine returned to Mexico in order to avoid taking the oath of allegiance to the federal government and spent several months there. Upon his return to San Antonio he was arrested by federal officers and imprisoned in Fort Jackson Barracks, New Orleans. He suffered from pneumonia and was released on parole in January 1866 upon his promise that he would not leave the United States.</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 xml:space="preserve">He was twice indicted for high treason and, with </w:t>
      </w:r>
      <w:hyperlink r:id="rId9" w:history="1">
        <w:r w:rsidRPr="005C2502">
          <w:rPr>
            <w:rFonts w:ascii="Helvetica" w:eastAsia="Times New Roman" w:hAnsi="Helvetica" w:cs="Times New Roman"/>
            <w:color w:val="2763A5"/>
            <w:sz w:val="17"/>
            <w:szCs w:val="17"/>
            <w:lang w:val="en"/>
          </w:rPr>
          <w:t>Jefferson Davis</w:t>
        </w:r>
      </w:hyperlink>
      <w:r w:rsidRPr="005C2502">
        <w:rPr>
          <w:rFonts w:ascii="Helvetica" w:eastAsia="Times New Roman" w:hAnsi="Helvetica" w:cs="Helvetica"/>
          <w:color w:val="333333"/>
          <w:sz w:val="17"/>
          <w:szCs w:val="17"/>
          <w:lang w:val="en"/>
        </w:rPr>
        <w:t xml:space="preserve"> and Clement Clay, was one of the only three persons charged with treason during the war. He was pardoned without a trial, however, and his citizenship was restored on June 17, 1867.</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He was appointed associate justice of the Texas Supreme Court in 1874 but resigned, partly because his wife was seriously ill, before the end of his term. He returned to the private practice of law. In his legal career he achieved a high reputation for intelligence and honesty. At the Texas Democratic convention of 1878, Devine was urged to permit his name to be placed in nomination for governor but declined. In 1881–82 he was a member of the board of regents of the proposed University of Texas.</w:t>
      </w:r>
    </w:p>
    <w:p w:rsidR="005C2502" w:rsidRPr="005C2502" w:rsidRDefault="005C2502" w:rsidP="005C2502">
      <w:pPr>
        <w:shd w:val="clear" w:color="auto" w:fill="FFFFFF"/>
        <w:spacing w:after="0" w:line="48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lastRenderedPageBreak/>
        <w:t>Judge Devine died at his home in San Antonio on March 16, 1890. Funeral services were held at Saint Mary's Catholic Church, with interment in San Fernando Cemetery Number 1. The town of Devine was named in his honor.</w:t>
      </w:r>
    </w:p>
    <w:p w:rsidR="005C2502" w:rsidRPr="005C2502" w:rsidRDefault="005C2502" w:rsidP="005C2502">
      <w:pPr>
        <w:shd w:val="clear" w:color="auto" w:fill="FFFFFF"/>
        <w:spacing w:after="0" w:line="36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BIBLIOGRAPHY: </w:t>
      </w:r>
    </w:p>
    <w:p w:rsidR="005C2502" w:rsidRPr="005C2502" w:rsidRDefault="005C2502" w:rsidP="005C2502">
      <w:pPr>
        <w:shd w:val="clear" w:color="auto" w:fill="FFFFFF"/>
        <w:spacing w:after="0" w:line="360" w:lineRule="atLeast"/>
        <w:rPr>
          <w:rFonts w:ascii="Helvetica" w:eastAsia="Times New Roman" w:hAnsi="Helvetica" w:cs="Helvetica"/>
          <w:color w:val="333333"/>
          <w:sz w:val="17"/>
          <w:szCs w:val="17"/>
          <w:lang w:val="en"/>
        </w:rPr>
      </w:pPr>
      <w:r w:rsidRPr="005C2502">
        <w:rPr>
          <w:rFonts w:ascii="Helvetica" w:eastAsia="Times New Roman" w:hAnsi="Helvetica" w:cs="Helvetica"/>
          <w:color w:val="333333"/>
          <w:sz w:val="17"/>
          <w:szCs w:val="17"/>
          <w:lang w:val="en"/>
        </w:rPr>
        <w:t xml:space="preserve">Sidney S. Johnson, </w:t>
      </w:r>
      <w:r w:rsidRPr="005C2502">
        <w:rPr>
          <w:rFonts w:ascii="Helvetica" w:eastAsia="Times New Roman" w:hAnsi="Helvetica" w:cs="Helvetica"/>
          <w:i/>
          <w:iCs/>
          <w:color w:val="333333"/>
          <w:sz w:val="17"/>
          <w:szCs w:val="17"/>
          <w:lang w:val="en"/>
        </w:rPr>
        <w:t>Texans Who Wore the Gray</w:t>
      </w:r>
      <w:r w:rsidRPr="005C2502">
        <w:rPr>
          <w:rFonts w:ascii="Helvetica" w:eastAsia="Times New Roman" w:hAnsi="Helvetica" w:cs="Helvetica"/>
          <w:color w:val="333333"/>
          <w:sz w:val="17"/>
          <w:szCs w:val="17"/>
          <w:lang w:val="en"/>
        </w:rPr>
        <w:t xml:space="preserve"> (Tyler, Texas, 1907). </w:t>
      </w:r>
      <w:proofErr w:type="gramStart"/>
      <w:r w:rsidRPr="005C2502">
        <w:rPr>
          <w:rFonts w:ascii="Helvetica" w:eastAsia="Times New Roman" w:hAnsi="Helvetica" w:cs="Helvetica"/>
          <w:color w:val="333333"/>
          <w:sz w:val="17"/>
          <w:szCs w:val="17"/>
          <w:lang w:val="en"/>
        </w:rPr>
        <w:t>Mary Owen Meredith, The Life and Works of Thomas Jefferson Devine (M.A. thesis, University of Texas, 1930).</w:t>
      </w:r>
      <w:proofErr w:type="gramEnd"/>
      <w:r w:rsidRPr="005C2502">
        <w:rPr>
          <w:rFonts w:ascii="Helvetica" w:eastAsia="Times New Roman" w:hAnsi="Helvetica" w:cs="Helvetica"/>
          <w:color w:val="333333"/>
          <w:sz w:val="17"/>
          <w:szCs w:val="17"/>
          <w:lang w:val="en"/>
        </w:rPr>
        <w:t xml:space="preserve"> Jon L. </w:t>
      </w:r>
      <w:proofErr w:type="spellStart"/>
      <w:r w:rsidRPr="005C2502">
        <w:rPr>
          <w:rFonts w:ascii="Helvetica" w:eastAsia="Times New Roman" w:hAnsi="Helvetica" w:cs="Helvetica"/>
          <w:color w:val="333333"/>
          <w:sz w:val="17"/>
          <w:szCs w:val="17"/>
          <w:lang w:val="en"/>
        </w:rPr>
        <w:t>Wakelyn</w:t>
      </w:r>
      <w:proofErr w:type="spellEnd"/>
      <w:r w:rsidRPr="005C2502">
        <w:rPr>
          <w:rFonts w:ascii="Helvetica" w:eastAsia="Times New Roman" w:hAnsi="Helvetica" w:cs="Helvetica"/>
          <w:color w:val="333333"/>
          <w:sz w:val="17"/>
          <w:szCs w:val="17"/>
          <w:lang w:val="en"/>
        </w:rPr>
        <w:t xml:space="preserve">, </w:t>
      </w:r>
      <w:r w:rsidRPr="005C2502">
        <w:rPr>
          <w:rFonts w:ascii="Helvetica" w:eastAsia="Times New Roman" w:hAnsi="Helvetica" w:cs="Helvetica"/>
          <w:i/>
          <w:iCs/>
          <w:color w:val="333333"/>
          <w:sz w:val="17"/>
          <w:szCs w:val="17"/>
          <w:lang w:val="en"/>
        </w:rPr>
        <w:t>Biographical Dictionary of the Confederacy</w:t>
      </w:r>
      <w:r w:rsidRPr="005C2502">
        <w:rPr>
          <w:rFonts w:ascii="Helvetica" w:eastAsia="Times New Roman" w:hAnsi="Helvetica" w:cs="Helvetica"/>
          <w:color w:val="333333"/>
          <w:sz w:val="17"/>
          <w:szCs w:val="17"/>
          <w:lang w:val="en"/>
        </w:rPr>
        <w:t xml:space="preserve"> (Westport, Connecticut: Greenwood, 1977). San Antonio </w:t>
      </w:r>
      <w:r w:rsidRPr="005C2502">
        <w:rPr>
          <w:rFonts w:ascii="Helvetica" w:eastAsia="Times New Roman" w:hAnsi="Helvetica" w:cs="Helvetica"/>
          <w:i/>
          <w:iCs/>
          <w:color w:val="333333"/>
          <w:sz w:val="17"/>
          <w:szCs w:val="17"/>
          <w:lang w:val="en"/>
        </w:rPr>
        <w:t>Semi-Weekly Express</w:t>
      </w:r>
      <w:r w:rsidRPr="005C2502">
        <w:rPr>
          <w:rFonts w:ascii="Helvetica" w:eastAsia="Times New Roman" w:hAnsi="Helvetica" w:cs="Helvetica"/>
          <w:color w:val="333333"/>
          <w:sz w:val="17"/>
          <w:szCs w:val="17"/>
          <w:lang w:val="en"/>
        </w:rPr>
        <w:t xml:space="preserve">, March 19, 1890. </w:t>
      </w:r>
    </w:p>
    <w:p w:rsidR="005C2502" w:rsidRDefault="005C2502" w:rsidP="005C2502">
      <w:pPr>
        <w:shd w:val="clear" w:color="auto" w:fill="FFFFFF"/>
        <w:spacing w:after="0" w:line="360" w:lineRule="atLeast"/>
        <w:rPr>
          <w:rFonts w:ascii="Helvetica" w:eastAsia="Times New Roman" w:hAnsi="Helvetica" w:cs="Helvetica"/>
          <w:color w:val="333333"/>
          <w:sz w:val="17"/>
          <w:szCs w:val="17"/>
          <w:lang w:val="en"/>
        </w:rPr>
      </w:pPr>
      <w:r w:rsidRPr="005C2502">
        <w:rPr>
          <w:rFonts w:ascii="Helvetica" w:eastAsia="Times New Roman" w:hAnsi="Helvetica" w:cs="Helvetica"/>
          <w:i/>
          <w:iCs/>
          <w:color w:val="333333"/>
          <w:sz w:val="17"/>
          <w:szCs w:val="17"/>
          <w:lang w:val="en"/>
        </w:rPr>
        <w:t>Handbook of Texas Online</w:t>
      </w:r>
      <w:r w:rsidRPr="005C2502">
        <w:rPr>
          <w:rFonts w:ascii="Helvetica" w:eastAsia="Times New Roman" w:hAnsi="Helvetica" w:cs="Helvetica"/>
          <w:color w:val="333333"/>
          <w:sz w:val="17"/>
          <w:szCs w:val="17"/>
          <w:lang w:val="en"/>
        </w:rPr>
        <w:t xml:space="preserve">, Yancey L. Russell, "DEVINE, THOMAS JEFFERSON," accessed August 23, 2018, </w:t>
      </w:r>
      <w:hyperlink r:id="rId10" w:history="1">
        <w:r w:rsidRPr="005C2502">
          <w:rPr>
            <w:rFonts w:ascii="Helvetica" w:eastAsia="Times New Roman" w:hAnsi="Helvetica" w:cs="Times New Roman"/>
            <w:color w:val="2763A5"/>
            <w:sz w:val="17"/>
            <w:szCs w:val="17"/>
            <w:lang w:val="en"/>
          </w:rPr>
          <w:t>http://www.tshaonline.org/handbook/online/articles/fde50</w:t>
        </w:r>
      </w:hyperlink>
      <w:r w:rsidR="00D95A03">
        <w:rPr>
          <w:rFonts w:ascii="Helvetica" w:eastAsia="Times New Roman" w:hAnsi="Helvetica" w:cs="Helvetica"/>
          <w:color w:val="333333"/>
          <w:sz w:val="17"/>
          <w:szCs w:val="17"/>
          <w:lang w:val="en"/>
        </w:rPr>
        <w:t>.</w:t>
      </w:r>
    </w:p>
    <w:p w:rsidR="00D95A03" w:rsidRDefault="00D95A03" w:rsidP="005C2502">
      <w:pPr>
        <w:shd w:val="clear" w:color="auto" w:fill="FFFFFF"/>
        <w:spacing w:after="0" w:line="360" w:lineRule="atLeast"/>
        <w:rPr>
          <w:rFonts w:ascii="Helvetica" w:eastAsia="Times New Roman" w:hAnsi="Helvetica" w:cs="Helvetica"/>
          <w:color w:val="333333"/>
          <w:sz w:val="17"/>
          <w:szCs w:val="17"/>
          <w:lang w:val="en"/>
        </w:rPr>
      </w:pPr>
    </w:p>
    <w:p w:rsidR="00D95A03" w:rsidRPr="005C2502" w:rsidRDefault="00D95A03" w:rsidP="005C2502">
      <w:pPr>
        <w:shd w:val="clear" w:color="auto" w:fill="FFFFFF"/>
        <w:spacing w:after="0" w:line="360" w:lineRule="atLeast"/>
        <w:rPr>
          <w:rFonts w:ascii="Helvetica" w:eastAsia="Times New Roman" w:hAnsi="Helvetica" w:cs="Helvetica"/>
          <w:color w:val="333333"/>
          <w:sz w:val="17"/>
          <w:szCs w:val="17"/>
          <w:lang w:val="en"/>
        </w:rPr>
      </w:pPr>
      <w:r>
        <w:rPr>
          <w:rFonts w:ascii="Helvetica" w:eastAsia="Times New Roman" w:hAnsi="Helvetica" w:cs="Helvetica"/>
          <w:color w:val="333333"/>
          <w:sz w:val="17"/>
          <w:szCs w:val="17"/>
          <w:lang w:val="en"/>
        </w:rPr>
        <w:t xml:space="preserve">In the mid 1850’s Judge Devine formed a partnership with surveyor and San Antonio Mayor, Francois Giraud. Together they purchased large parcels of land from John M. Ross, many of the parcels being located in the Canon de </w:t>
      </w:r>
      <w:proofErr w:type="spellStart"/>
      <w:r>
        <w:rPr>
          <w:rFonts w:ascii="Helvetica" w:eastAsia="Times New Roman" w:hAnsi="Helvetica" w:cs="Helvetica"/>
          <w:color w:val="333333"/>
          <w:sz w:val="17"/>
          <w:szCs w:val="17"/>
          <w:lang w:val="en"/>
        </w:rPr>
        <w:t>los</w:t>
      </w:r>
      <w:proofErr w:type="spellEnd"/>
      <w:r>
        <w:rPr>
          <w:rFonts w:ascii="Helvetica" w:eastAsia="Times New Roman" w:hAnsi="Helvetica" w:cs="Helvetica"/>
          <w:color w:val="333333"/>
          <w:sz w:val="17"/>
          <w:szCs w:val="17"/>
          <w:lang w:val="en"/>
        </w:rPr>
        <w:t xml:space="preserve"> Helotes. They surveyed these large tracts into smaller parcels and sold them </w:t>
      </w:r>
      <w:proofErr w:type="gramStart"/>
      <w:r>
        <w:rPr>
          <w:rFonts w:ascii="Helvetica" w:eastAsia="Times New Roman" w:hAnsi="Helvetica" w:cs="Helvetica"/>
          <w:color w:val="333333"/>
          <w:sz w:val="17"/>
          <w:szCs w:val="17"/>
          <w:lang w:val="en"/>
        </w:rPr>
        <w:t>to</w:t>
      </w:r>
      <w:proofErr w:type="gramEnd"/>
      <w:r>
        <w:rPr>
          <w:rFonts w:ascii="Helvetica" w:eastAsia="Times New Roman" w:hAnsi="Helvetica" w:cs="Helvetica"/>
          <w:color w:val="333333"/>
          <w:sz w:val="17"/>
          <w:szCs w:val="17"/>
          <w:lang w:val="en"/>
        </w:rPr>
        <w:t xml:space="preserve"> many of the first settlers along Helotes Creek. Giraud sold the 1500 acres to Scots </w:t>
      </w:r>
      <w:proofErr w:type="spellStart"/>
      <w:r>
        <w:rPr>
          <w:rFonts w:ascii="Helvetica" w:eastAsia="Times New Roman" w:hAnsi="Helvetica" w:cs="Helvetica"/>
          <w:color w:val="333333"/>
          <w:sz w:val="17"/>
          <w:szCs w:val="17"/>
          <w:lang w:val="en"/>
        </w:rPr>
        <w:t>immigtant</w:t>
      </w:r>
      <w:proofErr w:type="spellEnd"/>
      <w:r>
        <w:rPr>
          <w:rFonts w:ascii="Helvetica" w:eastAsia="Times New Roman" w:hAnsi="Helvetica" w:cs="Helvetica"/>
          <w:color w:val="333333"/>
          <w:sz w:val="17"/>
          <w:szCs w:val="17"/>
          <w:lang w:val="en"/>
        </w:rPr>
        <w:t xml:space="preserve"> Dr. George F. </w:t>
      </w:r>
      <w:proofErr w:type="spellStart"/>
      <w:r>
        <w:rPr>
          <w:rFonts w:ascii="Helvetica" w:eastAsia="Times New Roman" w:hAnsi="Helvetica" w:cs="Helvetica"/>
          <w:color w:val="333333"/>
          <w:sz w:val="17"/>
          <w:szCs w:val="17"/>
          <w:lang w:val="en"/>
        </w:rPr>
        <w:t>Marnoch</w:t>
      </w:r>
      <w:proofErr w:type="spellEnd"/>
      <w:r>
        <w:rPr>
          <w:rFonts w:ascii="Helvetica" w:eastAsia="Times New Roman" w:hAnsi="Helvetica" w:cs="Helvetica"/>
          <w:color w:val="333333"/>
          <w:sz w:val="17"/>
          <w:szCs w:val="17"/>
          <w:lang w:val="en"/>
        </w:rPr>
        <w:t xml:space="preserve"> a portion of which would eventually become the </w:t>
      </w:r>
      <w:proofErr w:type="spellStart"/>
      <w:r>
        <w:rPr>
          <w:rFonts w:ascii="Helvetica" w:eastAsia="Times New Roman" w:hAnsi="Helvetica" w:cs="Helvetica"/>
          <w:color w:val="333333"/>
          <w:sz w:val="17"/>
          <w:szCs w:val="17"/>
          <w:lang w:val="en"/>
        </w:rPr>
        <w:t>townsite</w:t>
      </w:r>
      <w:proofErr w:type="spellEnd"/>
      <w:r>
        <w:rPr>
          <w:rFonts w:ascii="Helvetica" w:eastAsia="Times New Roman" w:hAnsi="Helvetica" w:cs="Helvetica"/>
          <w:color w:val="333333"/>
          <w:sz w:val="17"/>
          <w:szCs w:val="17"/>
          <w:lang w:val="en"/>
        </w:rPr>
        <w:t xml:space="preserve"> of Helotes.</w:t>
      </w:r>
      <w:bookmarkStart w:id="0" w:name="_GoBack"/>
      <w:bookmarkEnd w:id="0"/>
    </w:p>
    <w:p w:rsidR="00EE2E29" w:rsidRDefault="00E4166A"/>
    <w:sectPr w:rsidR="00EE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pitch w:val="variable"/>
    <w:sig w:usb0="00002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02"/>
    <w:rsid w:val="002723D8"/>
    <w:rsid w:val="005C2502"/>
    <w:rsid w:val="00B42A58"/>
    <w:rsid w:val="00B47985"/>
    <w:rsid w:val="00D95A03"/>
    <w:rsid w:val="00E4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54227">
      <w:bodyDiv w:val="1"/>
      <w:marLeft w:val="0"/>
      <w:marRight w:val="0"/>
      <w:marTop w:val="0"/>
      <w:marBottom w:val="0"/>
      <w:divBdr>
        <w:top w:val="none" w:sz="0" w:space="0" w:color="auto"/>
        <w:left w:val="none" w:sz="0" w:space="0" w:color="auto"/>
        <w:bottom w:val="none" w:sz="0" w:space="0" w:color="auto"/>
        <w:right w:val="none" w:sz="0" w:space="0" w:color="auto"/>
      </w:divBdr>
      <w:divsChild>
        <w:div w:id="510335497">
          <w:marLeft w:val="0"/>
          <w:marRight w:val="0"/>
          <w:marTop w:val="0"/>
          <w:marBottom w:val="0"/>
          <w:divBdr>
            <w:top w:val="none" w:sz="0" w:space="0" w:color="auto"/>
            <w:left w:val="none" w:sz="0" w:space="0" w:color="auto"/>
            <w:bottom w:val="none" w:sz="0" w:space="0" w:color="auto"/>
            <w:right w:val="none" w:sz="0" w:space="0" w:color="auto"/>
          </w:divBdr>
          <w:divsChild>
            <w:div w:id="695080932">
              <w:marLeft w:val="0"/>
              <w:marRight w:val="0"/>
              <w:marTop w:val="0"/>
              <w:marBottom w:val="0"/>
              <w:divBdr>
                <w:top w:val="single" w:sz="6" w:space="0" w:color="000000"/>
                <w:left w:val="single" w:sz="6" w:space="8" w:color="000000"/>
                <w:bottom w:val="single" w:sz="6" w:space="8" w:color="000000"/>
                <w:right w:val="single" w:sz="6" w:space="8" w:color="000000"/>
              </w:divBdr>
              <w:divsChild>
                <w:div w:id="1668243177">
                  <w:marLeft w:val="0"/>
                  <w:marRight w:val="0"/>
                  <w:marTop w:val="0"/>
                  <w:marBottom w:val="0"/>
                  <w:divBdr>
                    <w:top w:val="none" w:sz="0" w:space="0" w:color="auto"/>
                    <w:left w:val="none" w:sz="0" w:space="0" w:color="auto"/>
                    <w:bottom w:val="none" w:sz="0" w:space="0" w:color="auto"/>
                    <w:right w:val="none" w:sz="0" w:space="0" w:color="auto"/>
                  </w:divBdr>
                  <w:divsChild>
                    <w:div w:id="1508717497">
                      <w:marLeft w:val="0"/>
                      <w:marRight w:val="0"/>
                      <w:marTop w:val="0"/>
                      <w:marBottom w:val="0"/>
                      <w:divBdr>
                        <w:top w:val="none" w:sz="0" w:space="0" w:color="auto"/>
                        <w:left w:val="none" w:sz="0" w:space="0" w:color="auto"/>
                        <w:bottom w:val="none" w:sz="0" w:space="0" w:color="auto"/>
                        <w:right w:val="none" w:sz="0" w:space="0" w:color="auto"/>
                      </w:divBdr>
                      <w:divsChild>
                        <w:div w:id="13045219">
                          <w:marLeft w:val="0"/>
                          <w:marRight w:val="0"/>
                          <w:marTop w:val="0"/>
                          <w:marBottom w:val="0"/>
                          <w:divBdr>
                            <w:top w:val="none" w:sz="0" w:space="0" w:color="auto"/>
                            <w:left w:val="none" w:sz="0" w:space="0" w:color="auto"/>
                            <w:bottom w:val="none" w:sz="0" w:space="0" w:color="auto"/>
                            <w:right w:val="none" w:sz="0" w:space="0" w:color="auto"/>
                          </w:divBdr>
                          <w:divsChild>
                            <w:div w:id="685063366">
                              <w:marLeft w:val="0"/>
                              <w:marRight w:val="0"/>
                              <w:marTop w:val="0"/>
                              <w:marBottom w:val="0"/>
                              <w:divBdr>
                                <w:top w:val="none" w:sz="0" w:space="0" w:color="auto"/>
                                <w:left w:val="none" w:sz="0" w:space="0" w:color="auto"/>
                                <w:bottom w:val="none" w:sz="0" w:space="0" w:color="auto"/>
                                <w:right w:val="none" w:sz="0" w:space="0" w:color="auto"/>
                              </w:divBdr>
                              <w:divsChild>
                                <w:div w:id="615336200">
                                  <w:marLeft w:val="0"/>
                                  <w:marRight w:val="0"/>
                                  <w:marTop w:val="0"/>
                                  <w:marBottom w:val="0"/>
                                  <w:divBdr>
                                    <w:top w:val="none" w:sz="0" w:space="0" w:color="auto"/>
                                    <w:left w:val="none" w:sz="0" w:space="0" w:color="auto"/>
                                    <w:bottom w:val="none" w:sz="0" w:space="0" w:color="auto"/>
                                    <w:right w:val="none" w:sz="0" w:space="0" w:color="auto"/>
                                  </w:divBdr>
                                  <w:divsChild>
                                    <w:div w:id="2000841627">
                                      <w:marLeft w:val="0"/>
                                      <w:marRight w:val="0"/>
                                      <w:marTop w:val="0"/>
                                      <w:marBottom w:val="0"/>
                                      <w:divBdr>
                                        <w:top w:val="none" w:sz="0" w:space="0" w:color="auto"/>
                                        <w:left w:val="none" w:sz="0" w:space="0" w:color="auto"/>
                                        <w:bottom w:val="none" w:sz="0" w:space="0" w:color="auto"/>
                                        <w:right w:val="none" w:sz="0" w:space="0" w:color="auto"/>
                                      </w:divBdr>
                                      <w:divsChild>
                                        <w:div w:id="1604922634">
                                          <w:marLeft w:val="0"/>
                                          <w:marRight w:val="0"/>
                                          <w:marTop w:val="0"/>
                                          <w:marBottom w:val="0"/>
                                          <w:divBdr>
                                            <w:top w:val="none" w:sz="0" w:space="0" w:color="auto"/>
                                            <w:left w:val="none" w:sz="0" w:space="0" w:color="auto"/>
                                            <w:bottom w:val="none" w:sz="0" w:space="0" w:color="auto"/>
                                            <w:right w:val="none" w:sz="0" w:space="0" w:color="auto"/>
                                          </w:divBdr>
                                          <w:divsChild>
                                            <w:div w:id="17546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751">
                                      <w:marLeft w:val="0"/>
                                      <w:marRight w:val="0"/>
                                      <w:marTop w:val="0"/>
                                      <w:marBottom w:val="0"/>
                                      <w:divBdr>
                                        <w:top w:val="none" w:sz="0" w:space="0" w:color="auto"/>
                                        <w:left w:val="none" w:sz="0" w:space="0" w:color="auto"/>
                                        <w:bottom w:val="none" w:sz="0" w:space="0" w:color="auto"/>
                                        <w:right w:val="none" w:sz="0" w:space="0" w:color="auto"/>
                                      </w:divBdr>
                                      <w:divsChild>
                                        <w:div w:id="1639721240">
                                          <w:marLeft w:val="0"/>
                                          <w:marRight w:val="0"/>
                                          <w:marTop w:val="0"/>
                                          <w:marBottom w:val="0"/>
                                          <w:divBdr>
                                            <w:top w:val="none" w:sz="0" w:space="0" w:color="auto"/>
                                            <w:left w:val="none" w:sz="0" w:space="0" w:color="auto"/>
                                            <w:bottom w:val="none" w:sz="0" w:space="0" w:color="auto"/>
                                            <w:right w:val="none" w:sz="0" w:space="0" w:color="auto"/>
                                          </w:divBdr>
                                          <w:divsChild>
                                            <w:div w:id="973799793">
                                              <w:marLeft w:val="0"/>
                                              <w:marRight w:val="0"/>
                                              <w:marTop w:val="0"/>
                                              <w:marBottom w:val="0"/>
                                              <w:divBdr>
                                                <w:top w:val="none" w:sz="0" w:space="0" w:color="auto"/>
                                                <w:left w:val="none" w:sz="0" w:space="0" w:color="auto"/>
                                                <w:bottom w:val="none" w:sz="0" w:space="0" w:color="auto"/>
                                                <w:right w:val="none" w:sz="0" w:space="0" w:color="auto"/>
                                              </w:divBdr>
                                              <w:divsChild>
                                                <w:div w:id="779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3291">
                                      <w:marLeft w:val="0"/>
                                      <w:marRight w:val="0"/>
                                      <w:marTop w:val="0"/>
                                      <w:marBottom w:val="0"/>
                                      <w:divBdr>
                                        <w:top w:val="none" w:sz="0" w:space="0" w:color="auto"/>
                                        <w:left w:val="none" w:sz="0" w:space="0" w:color="auto"/>
                                        <w:bottom w:val="none" w:sz="0" w:space="0" w:color="auto"/>
                                        <w:right w:val="none" w:sz="0" w:space="0" w:color="auto"/>
                                      </w:divBdr>
                                      <w:divsChild>
                                        <w:div w:id="1727948185">
                                          <w:marLeft w:val="0"/>
                                          <w:marRight w:val="0"/>
                                          <w:marTop w:val="0"/>
                                          <w:marBottom w:val="0"/>
                                          <w:divBdr>
                                            <w:top w:val="none" w:sz="0" w:space="0" w:color="auto"/>
                                            <w:left w:val="none" w:sz="0" w:space="0" w:color="auto"/>
                                            <w:bottom w:val="none" w:sz="0" w:space="0" w:color="auto"/>
                                            <w:right w:val="none" w:sz="0" w:space="0" w:color="auto"/>
                                          </w:divBdr>
                                        </w:div>
                                        <w:div w:id="1944149107">
                                          <w:marLeft w:val="0"/>
                                          <w:marRight w:val="0"/>
                                          <w:marTop w:val="0"/>
                                          <w:marBottom w:val="0"/>
                                          <w:divBdr>
                                            <w:top w:val="none" w:sz="0" w:space="0" w:color="auto"/>
                                            <w:left w:val="none" w:sz="0" w:space="0" w:color="auto"/>
                                            <w:bottom w:val="none" w:sz="0" w:space="0" w:color="auto"/>
                                            <w:right w:val="none" w:sz="0" w:space="0" w:color="auto"/>
                                          </w:divBdr>
                                          <w:divsChild>
                                            <w:div w:id="600340261">
                                              <w:marLeft w:val="0"/>
                                              <w:marRight w:val="0"/>
                                              <w:marTop w:val="0"/>
                                              <w:marBottom w:val="0"/>
                                              <w:divBdr>
                                                <w:top w:val="none" w:sz="0" w:space="0" w:color="auto"/>
                                                <w:left w:val="none" w:sz="0" w:space="0" w:color="auto"/>
                                                <w:bottom w:val="none" w:sz="0" w:space="0" w:color="auto"/>
                                                <w:right w:val="none" w:sz="0" w:space="0" w:color="auto"/>
                                              </w:divBdr>
                                              <w:divsChild>
                                                <w:div w:id="1406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553">
                                      <w:marLeft w:val="0"/>
                                      <w:marRight w:val="0"/>
                                      <w:marTop w:val="0"/>
                                      <w:marBottom w:val="0"/>
                                      <w:divBdr>
                                        <w:top w:val="none" w:sz="0" w:space="0" w:color="auto"/>
                                        <w:left w:val="none" w:sz="0" w:space="0" w:color="auto"/>
                                        <w:bottom w:val="none" w:sz="0" w:space="0" w:color="auto"/>
                                        <w:right w:val="none" w:sz="0" w:space="0" w:color="auto"/>
                                      </w:divBdr>
                                      <w:divsChild>
                                        <w:div w:id="1768967224">
                                          <w:marLeft w:val="0"/>
                                          <w:marRight w:val="0"/>
                                          <w:marTop w:val="0"/>
                                          <w:marBottom w:val="0"/>
                                          <w:divBdr>
                                            <w:top w:val="none" w:sz="0" w:space="0" w:color="auto"/>
                                            <w:left w:val="none" w:sz="0" w:space="0" w:color="auto"/>
                                            <w:bottom w:val="none" w:sz="0" w:space="0" w:color="auto"/>
                                            <w:right w:val="none" w:sz="0" w:space="0" w:color="auto"/>
                                          </w:divBdr>
                                        </w:div>
                                        <w:div w:id="508830315">
                                          <w:marLeft w:val="0"/>
                                          <w:marRight w:val="0"/>
                                          <w:marTop w:val="0"/>
                                          <w:marBottom w:val="0"/>
                                          <w:divBdr>
                                            <w:top w:val="none" w:sz="0" w:space="0" w:color="auto"/>
                                            <w:left w:val="none" w:sz="0" w:space="0" w:color="auto"/>
                                            <w:bottom w:val="none" w:sz="0" w:space="0" w:color="auto"/>
                                            <w:right w:val="none" w:sz="0" w:space="0" w:color="auto"/>
                                          </w:divBdr>
                                          <w:divsChild>
                                            <w:div w:id="1962228477">
                                              <w:marLeft w:val="0"/>
                                              <w:marRight w:val="0"/>
                                              <w:marTop w:val="0"/>
                                              <w:marBottom w:val="0"/>
                                              <w:divBdr>
                                                <w:top w:val="none" w:sz="0" w:space="0" w:color="auto"/>
                                                <w:left w:val="none" w:sz="0" w:space="0" w:color="auto"/>
                                                <w:bottom w:val="none" w:sz="0" w:space="0" w:color="auto"/>
                                                <w:right w:val="none" w:sz="0" w:space="0" w:color="auto"/>
                                              </w:divBdr>
                                              <w:divsChild>
                                                <w:div w:id="246621506">
                                                  <w:marLeft w:val="0"/>
                                                  <w:marRight w:val="0"/>
                                                  <w:marTop w:val="0"/>
                                                  <w:marBottom w:val="0"/>
                                                  <w:divBdr>
                                                    <w:top w:val="none" w:sz="0" w:space="0" w:color="auto"/>
                                                    <w:left w:val="none" w:sz="0" w:space="0" w:color="auto"/>
                                                    <w:bottom w:val="none" w:sz="0" w:space="0" w:color="auto"/>
                                                    <w:right w:val="none" w:sz="0" w:space="0" w:color="auto"/>
                                                  </w:divBdr>
                                                </w:div>
                                                <w:div w:id="1544749753">
                                                  <w:marLeft w:val="0"/>
                                                  <w:marRight w:val="0"/>
                                                  <w:marTop w:val="0"/>
                                                  <w:marBottom w:val="0"/>
                                                  <w:divBdr>
                                                    <w:top w:val="none" w:sz="0" w:space="0" w:color="auto"/>
                                                    <w:left w:val="none" w:sz="0" w:space="0" w:color="auto"/>
                                                    <w:bottom w:val="none" w:sz="0" w:space="0" w:color="auto"/>
                                                    <w:right w:val="none" w:sz="0" w:space="0" w:color="auto"/>
                                                  </w:divBdr>
                                                </w:div>
                                                <w:div w:id="1780249070">
                                                  <w:marLeft w:val="0"/>
                                                  <w:marRight w:val="0"/>
                                                  <w:marTop w:val="0"/>
                                                  <w:marBottom w:val="0"/>
                                                  <w:divBdr>
                                                    <w:top w:val="none" w:sz="0" w:space="0" w:color="auto"/>
                                                    <w:left w:val="none" w:sz="0" w:space="0" w:color="auto"/>
                                                    <w:bottom w:val="none" w:sz="0" w:space="0" w:color="auto"/>
                                                    <w:right w:val="none" w:sz="0" w:space="0" w:color="auto"/>
                                                  </w:divBdr>
                                                </w:div>
                                                <w:div w:id="1890724994">
                                                  <w:marLeft w:val="0"/>
                                                  <w:marRight w:val="0"/>
                                                  <w:marTop w:val="0"/>
                                                  <w:marBottom w:val="0"/>
                                                  <w:divBdr>
                                                    <w:top w:val="none" w:sz="0" w:space="0" w:color="auto"/>
                                                    <w:left w:val="none" w:sz="0" w:space="0" w:color="auto"/>
                                                    <w:bottom w:val="none" w:sz="0" w:space="0" w:color="auto"/>
                                                    <w:right w:val="none" w:sz="0" w:space="0" w:color="auto"/>
                                                  </w:divBdr>
                                                </w:div>
                                                <w:div w:id="449591351">
                                                  <w:marLeft w:val="0"/>
                                                  <w:marRight w:val="0"/>
                                                  <w:marTop w:val="0"/>
                                                  <w:marBottom w:val="0"/>
                                                  <w:divBdr>
                                                    <w:top w:val="none" w:sz="0" w:space="0" w:color="auto"/>
                                                    <w:left w:val="none" w:sz="0" w:space="0" w:color="auto"/>
                                                    <w:bottom w:val="none" w:sz="0" w:space="0" w:color="auto"/>
                                                    <w:right w:val="none" w:sz="0" w:space="0" w:color="auto"/>
                                                  </w:divBdr>
                                                </w:div>
                                                <w:div w:id="719551879">
                                                  <w:marLeft w:val="0"/>
                                                  <w:marRight w:val="0"/>
                                                  <w:marTop w:val="0"/>
                                                  <w:marBottom w:val="0"/>
                                                  <w:divBdr>
                                                    <w:top w:val="none" w:sz="0" w:space="0" w:color="auto"/>
                                                    <w:left w:val="none" w:sz="0" w:space="0" w:color="auto"/>
                                                    <w:bottom w:val="none" w:sz="0" w:space="0" w:color="auto"/>
                                                    <w:right w:val="none" w:sz="0" w:space="0" w:color="auto"/>
                                                  </w:divBdr>
                                                </w:div>
                                                <w:div w:id="1601137989">
                                                  <w:marLeft w:val="0"/>
                                                  <w:marRight w:val="0"/>
                                                  <w:marTop w:val="0"/>
                                                  <w:marBottom w:val="0"/>
                                                  <w:divBdr>
                                                    <w:top w:val="none" w:sz="0" w:space="0" w:color="auto"/>
                                                    <w:left w:val="none" w:sz="0" w:space="0" w:color="auto"/>
                                                    <w:bottom w:val="none" w:sz="0" w:space="0" w:color="auto"/>
                                                    <w:right w:val="none" w:sz="0" w:space="0" w:color="auto"/>
                                                  </w:divBdr>
                                                </w:div>
                                                <w:div w:id="397634778">
                                                  <w:marLeft w:val="0"/>
                                                  <w:marRight w:val="0"/>
                                                  <w:marTop w:val="0"/>
                                                  <w:marBottom w:val="0"/>
                                                  <w:divBdr>
                                                    <w:top w:val="none" w:sz="0" w:space="0" w:color="auto"/>
                                                    <w:left w:val="none" w:sz="0" w:space="0" w:color="auto"/>
                                                    <w:bottom w:val="none" w:sz="0" w:space="0" w:color="auto"/>
                                                    <w:right w:val="none" w:sz="0" w:space="0" w:color="auto"/>
                                                  </w:divBdr>
                                                </w:div>
                                                <w:div w:id="38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haonline.org/handbook/online/articles/qdc02" TargetMode="External"/><Relationship Id="rId3" Type="http://schemas.openxmlformats.org/officeDocument/2006/relationships/settings" Target="settings.xml"/><Relationship Id="rId7" Type="http://schemas.openxmlformats.org/officeDocument/2006/relationships/hyperlink" Target="https://tshaonline.org/handbook/online/articles/fsm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shaonline.org/handbook/online/articles/mdc06" TargetMode="External"/><Relationship Id="rId11" Type="http://schemas.openxmlformats.org/officeDocument/2006/relationships/fontTable" Target="fontTable.xml"/><Relationship Id="rId5" Type="http://schemas.openxmlformats.org/officeDocument/2006/relationships/hyperlink" Target="https://tshaonline.org/handbook/online/articles/mjs01" TargetMode="External"/><Relationship Id="rId10" Type="http://schemas.openxmlformats.org/officeDocument/2006/relationships/hyperlink" Target="http://www.tshaonline.org/handbook/online/articles/fde50" TargetMode="External"/><Relationship Id="rId4" Type="http://schemas.openxmlformats.org/officeDocument/2006/relationships/webSettings" Target="webSettings.xml"/><Relationship Id="rId9" Type="http://schemas.openxmlformats.org/officeDocument/2006/relationships/hyperlink" Target="https://tshaonline.org/handbook/online/articles/fda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2019-04-08T15:50:00Z</dcterms:created>
  <dcterms:modified xsi:type="dcterms:W3CDTF">2019-04-08T15:50:00Z</dcterms:modified>
</cp:coreProperties>
</file>