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2C3AF" w14:textId="18301ECB" w:rsidR="00FE1DE3" w:rsidRDefault="00F81B19">
      <w:pPr>
        <w:rPr>
          <w:b/>
          <w:bCs/>
          <w:sz w:val="32"/>
          <w:szCs w:val="32"/>
        </w:rPr>
      </w:pPr>
      <w:r w:rsidRPr="00F81B19">
        <w:rPr>
          <w:b/>
          <w:bCs/>
          <w:sz w:val="32"/>
          <w:szCs w:val="32"/>
        </w:rPr>
        <w:t>Comanche Creek Irrigation Company</w:t>
      </w:r>
    </w:p>
    <w:p w14:paraId="091A0DFE" w14:textId="6472C516" w:rsidR="00E93DBE" w:rsidRPr="00F81B19" w:rsidRDefault="00E8761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573589" wp14:editId="74071E50">
            <wp:extent cx="3985260" cy="5105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</w:p>
    <w:p w14:paraId="6AB4F759" w14:textId="3B8202B3" w:rsidR="00F81B19" w:rsidRDefault="00F81B19"/>
    <w:p w14:paraId="425D1603" w14:textId="4AA6A21D" w:rsidR="000D3C57" w:rsidRPr="00F95942" w:rsidRDefault="00F81B19">
      <w:pPr>
        <w:rPr>
          <w:sz w:val="28"/>
          <w:szCs w:val="28"/>
        </w:rPr>
      </w:pPr>
      <w:r w:rsidRPr="00F95942">
        <w:rPr>
          <w:sz w:val="28"/>
          <w:szCs w:val="28"/>
        </w:rPr>
        <w:t>To the south of the 640 acre tract patented to Johann Blum lies another 640 acre tract which has an interesting history. In a special act of the Texas Legislature land was given to a Corporation in 187</w:t>
      </w:r>
      <w:r w:rsidR="00A66539" w:rsidRPr="00F95942">
        <w:rPr>
          <w:sz w:val="28"/>
          <w:szCs w:val="28"/>
        </w:rPr>
        <w:t>5</w:t>
      </w:r>
      <w:r w:rsidRPr="00F95942">
        <w:rPr>
          <w:sz w:val="28"/>
          <w:szCs w:val="28"/>
        </w:rPr>
        <w:t xml:space="preserve"> in payment for the construction of irrigation ditches and navigable canals. Because of his demonstrated expertise in constructing a stone acequia on the magnificent ranch he built </w:t>
      </w:r>
      <w:r w:rsidR="00B21B7C">
        <w:rPr>
          <w:sz w:val="28"/>
          <w:szCs w:val="28"/>
        </w:rPr>
        <w:t xml:space="preserve">for Santa Ana </w:t>
      </w:r>
      <w:r w:rsidRPr="00F95942">
        <w:rPr>
          <w:sz w:val="28"/>
          <w:szCs w:val="28"/>
        </w:rPr>
        <w:t>near the San Geronimo Creek about 1834, Irish master mason Peter Gallagher created a company known as the Comanche Creek Irrigation Company.</w:t>
      </w:r>
    </w:p>
    <w:p w14:paraId="7A4E72A6" w14:textId="2C863828" w:rsidR="00CB0560" w:rsidRDefault="00806454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</w:t>
      </w:r>
      <w:r w:rsidR="00F95942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337B9D8" wp14:editId="742AAFB0">
            <wp:extent cx="5097780" cy="33985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54E8" w14:textId="584987EC" w:rsidR="00806454" w:rsidRDefault="00806454">
      <w:pPr>
        <w:rPr>
          <w:noProof/>
        </w:rPr>
      </w:pPr>
      <w:r>
        <w:rPr>
          <w:noProof/>
        </w:rPr>
        <w:t xml:space="preserve">185 year old stone acequia on the </w:t>
      </w:r>
      <w:r w:rsidR="002B5826">
        <w:rPr>
          <w:noProof/>
        </w:rPr>
        <w:t>Peter Gallagher Ranch at San Geronimo, Texas</w:t>
      </w:r>
    </w:p>
    <w:p w14:paraId="17F04B45" w14:textId="77777777" w:rsidR="002B5826" w:rsidRDefault="002B5826"/>
    <w:p w14:paraId="05AE600D" w14:textId="65C56BB9" w:rsidR="00F81B19" w:rsidRPr="00F95942" w:rsidRDefault="00F81B19">
      <w:pPr>
        <w:rPr>
          <w:sz w:val="28"/>
          <w:szCs w:val="28"/>
        </w:rPr>
      </w:pPr>
      <w:r w:rsidRPr="00F95942">
        <w:rPr>
          <w:sz w:val="28"/>
          <w:szCs w:val="28"/>
        </w:rPr>
        <w:t xml:space="preserve"> He served as the company president. The 640</w:t>
      </w:r>
      <w:r w:rsidR="00445E85">
        <w:rPr>
          <w:sz w:val="28"/>
          <w:szCs w:val="28"/>
        </w:rPr>
        <w:t xml:space="preserve"> </w:t>
      </w:r>
      <w:r w:rsidRPr="00F95942">
        <w:rPr>
          <w:sz w:val="28"/>
          <w:szCs w:val="28"/>
        </w:rPr>
        <w:t xml:space="preserve">acre tract in the Helotes Creek Valley was payment for work done in Pecos County Texas for the State. The Comanche Creek Irrigation Company sold the entire tract to </w:t>
      </w:r>
      <w:r w:rsidR="001C176C" w:rsidRPr="00F95942">
        <w:rPr>
          <w:sz w:val="28"/>
          <w:szCs w:val="28"/>
        </w:rPr>
        <w:t>William Harvey “Willie” Maverick</w:t>
      </w:r>
      <w:r w:rsidR="00AC313F" w:rsidRPr="00F95942">
        <w:rPr>
          <w:sz w:val="28"/>
          <w:szCs w:val="28"/>
        </w:rPr>
        <w:t xml:space="preserve">, son of </w:t>
      </w:r>
      <w:r w:rsidR="00B9430C" w:rsidRPr="00F95942">
        <w:rPr>
          <w:sz w:val="28"/>
          <w:szCs w:val="28"/>
        </w:rPr>
        <w:t xml:space="preserve">Samuel </w:t>
      </w:r>
      <w:r w:rsidR="00AC313F" w:rsidRPr="00F95942">
        <w:rPr>
          <w:sz w:val="28"/>
          <w:szCs w:val="28"/>
        </w:rPr>
        <w:t>Augustus Maverick</w:t>
      </w:r>
      <w:r w:rsidR="00982CAF" w:rsidRPr="00F95942">
        <w:rPr>
          <w:sz w:val="28"/>
          <w:szCs w:val="28"/>
        </w:rPr>
        <w:t xml:space="preserve">. Maverick was </w:t>
      </w:r>
      <w:r w:rsidR="005432AD" w:rsidRPr="00F95942">
        <w:rPr>
          <w:sz w:val="28"/>
          <w:szCs w:val="28"/>
        </w:rPr>
        <w:t>a well-known San Antonio land investor/developer.</w:t>
      </w:r>
    </w:p>
    <w:p w14:paraId="25599519" w14:textId="0265049E" w:rsidR="003063A2" w:rsidRDefault="00E073DA">
      <w:r>
        <w:rPr>
          <w:noProof/>
        </w:rPr>
        <w:drawing>
          <wp:inline distT="0" distB="0" distL="0" distR="0" wp14:anchorId="481ACEBB" wp14:editId="20996FD7">
            <wp:extent cx="2035666" cy="26289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53" cy="28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William Harvey “Willie” Maverick 1847-1923</w:t>
      </w:r>
    </w:p>
    <w:p w14:paraId="786EC00A" w14:textId="4BCA4B00" w:rsidR="00F95942" w:rsidRDefault="00F95942"/>
    <w:p w14:paraId="2AAC2A39" w14:textId="77777777" w:rsidR="00F95942" w:rsidRDefault="00F95942"/>
    <w:p w14:paraId="05A11A69" w14:textId="0B591964" w:rsidR="007B24A1" w:rsidRPr="00F95942" w:rsidRDefault="00783117">
      <w:pPr>
        <w:rPr>
          <w:sz w:val="28"/>
          <w:szCs w:val="28"/>
        </w:rPr>
      </w:pPr>
      <w:r w:rsidRPr="00F95942">
        <w:rPr>
          <w:sz w:val="28"/>
          <w:szCs w:val="28"/>
        </w:rPr>
        <w:t>Comanche Springs was a six artesian spring aquifer arising in the Chihuahuan desert near Fort Stockton</w:t>
      </w:r>
      <w:r w:rsidR="007800F9" w:rsidRPr="00F95942">
        <w:rPr>
          <w:sz w:val="28"/>
          <w:szCs w:val="28"/>
        </w:rPr>
        <w:t xml:space="preserve">, The Jumano and Comanche peoples knew the springs as </w:t>
      </w:r>
      <w:r w:rsidR="00DA6E84" w:rsidRPr="00F95942">
        <w:rPr>
          <w:sz w:val="28"/>
          <w:szCs w:val="28"/>
        </w:rPr>
        <w:t>“Awache” which means wide water</w:t>
      </w:r>
      <w:r w:rsidR="009A7B85" w:rsidRPr="00F95942">
        <w:rPr>
          <w:sz w:val="28"/>
          <w:szCs w:val="28"/>
        </w:rPr>
        <w:t>. The plentiful, or so</w:t>
      </w:r>
      <w:r w:rsidR="00445E85">
        <w:rPr>
          <w:sz w:val="28"/>
          <w:szCs w:val="28"/>
        </w:rPr>
        <w:t xml:space="preserve"> it seemed</w:t>
      </w:r>
      <w:bookmarkStart w:id="0" w:name="_GoBack"/>
      <w:bookmarkEnd w:id="0"/>
      <w:r w:rsidR="009A7B85" w:rsidRPr="00F95942">
        <w:rPr>
          <w:sz w:val="28"/>
          <w:szCs w:val="28"/>
        </w:rPr>
        <w:t>, water was part of the Edwards Aquifer</w:t>
      </w:r>
      <w:r w:rsidR="002F166B" w:rsidRPr="00F95942">
        <w:rPr>
          <w:sz w:val="28"/>
          <w:szCs w:val="28"/>
        </w:rPr>
        <w:t xml:space="preserve"> and enterprising agricultural interests </w:t>
      </w:r>
      <w:r w:rsidR="00BD290A" w:rsidRPr="00F95942">
        <w:rPr>
          <w:sz w:val="28"/>
          <w:szCs w:val="28"/>
        </w:rPr>
        <w:t>convinced</w:t>
      </w:r>
      <w:r w:rsidR="002F166B" w:rsidRPr="00F95942">
        <w:rPr>
          <w:sz w:val="28"/>
          <w:szCs w:val="28"/>
        </w:rPr>
        <w:t xml:space="preserve"> the State of Texas </w:t>
      </w:r>
      <w:r w:rsidR="008E2E3E" w:rsidRPr="00F95942">
        <w:rPr>
          <w:sz w:val="28"/>
          <w:szCs w:val="28"/>
        </w:rPr>
        <w:t>to</w:t>
      </w:r>
      <w:r w:rsidR="002F166B" w:rsidRPr="00F95942">
        <w:rPr>
          <w:sz w:val="28"/>
          <w:szCs w:val="28"/>
        </w:rPr>
        <w:t xml:space="preserve"> build a series of canals and ditches to irrigate 6-7,000 acres in Pecos County. </w:t>
      </w:r>
      <w:r w:rsidR="00000CBD" w:rsidRPr="00F95942">
        <w:rPr>
          <w:sz w:val="28"/>
          <w:szCs w:val="28"/>
        </w:rPr>
        <w:t xml:space="preserve">The Comanche Creek Irrigation Company was </w:t>
      </w:r>
      <w:r w:rsidR="002C2BD2" w:rsidRPr="00F95942">
        <w:rPr>
          <w:sz w:val="28"/>
          <w:szCs w:val="28"/>
        </w:rPr>
        <w:t>for</w:t>
      </w:r>
      <w:r w:rsidR="00E12015" w:rsidRPr="00F95942">
        <w:rPr>
          <w:sz w:val="28"/>
          <w:szCs w:val="28"/>
        </w:rPr>
        <w:t>m</w:t>
      </w:r>
      <w:r w:rsidR="00000CBD" w:rsidRPr="00F95942">
        <w:rPr>
          <w:sz w:val="28"/>
          <w:szCs w:val="28"/>
        </w:rPr>
        <w:t>ed to direct the project</w:t>
      </w:r>
      <w:r w:rsidR="00EC733B" w:rsidRPr="00F95942">
        <w:rPr>
          <w:sz w:val="28"/>
          <w:szCs w:val="28"/>
        </w:rPr>
        <w:t xml:space="preserve"> which was a major success. Sadly, mismanagement and a lack of understanding of the fragility of what seemed like a limitless resource led to the </w:t>
      </w:r>
      <w:r w:rsidR="001E4E11" w:rsidRPr="00F95942">
        <w:rPr>
          <w:sz w:val="28"/>
          <w:szCs w:val="28"/>
        </w:rPr>
        <w:t>Comanche Springs going dry.</w:t>
      </w:r>
      <w:r w:rsidR="00DC1270" w:rsidRPr="00F95942">
        <w:rPr>
          <w:sz w:val="28"/>
          <w:szCs w:val="28"/>
        </w:rPr>
        <w:t xml:space="preserve"> F</w:t>
      </w:r>
      <w:r w:rsidR="00626A9E" w:rsidRPr="00F95942">
        <w:rPr>
          <w:sz w:val="28"/>
          <w:szCs w:val="28"/>
        </w:rPr>
        <w:t>or nearl</w:t>
      </w:r>
      <w:r w:rsidR="00D71CC9" w:rsidRPr="00F95942">
        <w:rPr>
          <w:sz w:val="28"/>
          <w:szCs w:val="28"/>
        </w:rPr>
        <w:t>y</w:t>
      </w:r>
      <w:r w:rsidR="00626A9E" w:rsidRPr="00F95942">
        <w:rPr>
          <w:sz w:val="28"/>
          <w:szCs w:val="28"/>
        </w:rPr>
        <w:t xml:space="preserve"> a century, however, it allowed farmers to turn arid land into productive </w:t>
      </w:r>
      <w:r w:rsidR="00D71CC9" w:rsidRPr="00F95942">
        <w:rPr>
          <w:sz w:val="28"/>
          <w:szCs w:val="28"/>
        </w:rPr>
        <w:t xml:space="preserve">arable land and generated </w:t>
      </w:r>
      <w:r w:rsidR="00D21DE1" w:rsidRPr="00F95942">
        <w:rPr>
          <w:sz w:val="28"/>
          <w:szCs w:val="28"/>
        </w:rPr>
        <w:t>agricultural productivity</w:t>
      </w:r>
      <w:r w:rsidR="007962FF" w:rsidRPr="00F95942">
        <w:rPr>
          <w:sz w:val="28"/>
          <w:szCs w:val="28"/>
        </w:rPr>
        <w:t xml:space="preserve"> for the people of that section</w:t>
      </w:r>
      <w:r w:rsidR="001D435C" w:rsidRPr="00F95942">
        <w:rPr>
          <w:sz w:val="28"/>
          <w:szCs w:val="28"/>
        </w:rPr>
        <w:t>.</w:t>
      </w:r>
    </w:p>
    <w:p w14:paraId="0D5D8AB9" w14:textId="7A02659C" w:rsidR="00CB28DC" w:rsidRDefault="00F95942">
      <w:r>
        <w:rPr>
          <w:noProof/>
        </w:rPr>
        <w:drawing>
          <wp:inline distT="0" distB="0" distL="0" distR="0" wp14:anchorId="0F406456" wp14:editId="08B78BDC">
            <wp:extent cx="4556760" cy="274233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70" cy="28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DDF">
        <w:t xml:space="preserve"> Comanche Springs</w:t>
      </w:r>
      <w:r w:rsidR="001738EF">
        <w:t xml:space="preserve">                    </w:t>
      </w:r>
    </w:p>
    <w:p w14:paraId="182BE8A9" w14:textId="77777777" w:rsidR="0063558A" w:rsidRDefault="00134512">
      <w:pPr>
        <w:rPr>
          <w:sz w:val="28"/>
          <w:szCs w:val="28"/>
        </w:rPr>
      </w:pPr>
      <w:r w:rsidRPr="00093DDF">
        <w:rPr>
          <w:sz w:val="28"/>
          <w:szCs w:val="28"/>
        </w:rPr>
        <w:t>Perhaps the best known victim of the Pecos County water crisis is the esteemed Pecos Cantaloupe</w:t>
      </w:r>
      <w:r w:rsidR="00C955EB" w:rsidRPr="00093DDF">
        <w:rPr>
          <w:sz w:val="28"/>
          <w:szCs w:val="28"/>
        </w:rPr>
        <w:t xml:space="preserve">, a vegetable that is often mistaken for a fruit. Something about the desert climate in the area produces an exceptionally fragrant and sweet melon. </w:t>
      </w:r>
      <w:r w:rsidR="00A1404D" w:rsidRPr="00093DDF">
        <w:rPr>
          <w:sz w:val="28"/>
          <w:szCs w:val="28"/>
        </w:rPr>
        <w:t>A gentleman by the name of Todd began planting the orange fleshed melons over a century ago and he hawked them to the Texas and Pacific Railroad that passed through the region. Many of the transcontinental travelers had never before tasted a cantaloupe and an industry was born.</w:t>
      </w:r>
      <w:r w:rsidR="00341524" w:rsidRPr="00093DDF">
        <w:rPr>
          <w:sz w:val="28"/>
          <w:szCs w:val="28"/>
        </w:rPr>
        <w:t xml:space="preserve"> </w:t>
      </w:r>
      <w:r w:rsidR="00F057CD" w:rsidRPr="00093DDF">
        <w:rPr>
          <w:sz w:val="28"/>
          <w:szCs w:val="28"/>
        </w:rPr>
        <w:t>Orders began to pour-in from all over the country</w:t>
      </w:r>
      <w:r w:rsidR="00B51985" w:rsidRPr="00093DDF">
        <w:rPr>
          <w:sz w:val="28"/>
          <w:szCs w:val="28"/>
        </w:rPr>
        <w:t xml:space="preserve">. </w:t>
      </w:r>
    </w:p>
    <w:p w14:paraId="59E5B739" w14:textId="77857BFC" w:rsidR="00134512" w:rsidRDefault="00FA02EA">
      <w:pPr>
        <w:rPr>
          <w:sz w:val="28"/>
          <w:szCs w:val="28"/>
        </w:rPr>
      </w:pPr>
      <w:r w:rsidRPr="00093DDF">
        <w:rPr>
          <w:sz w:val="28"/>
          <w:szCs w:val="28"/>
        </w:rPr>
        <w:lastRenderedPageBreak/>
        <w:t>Sadly</w:t>
      </w:r>
      <w:r w:rsidR="0063558A">
        <w:rPr>
          <w:sz w:val="28"/>
          <w:szCs w:val="28"/>
        </w:rPr>
        <w:t>,</w:t>
      </w:r>
      <w:r w:rsidRPr="00093DDF">
        <w:rPr>
          <w:sz w:val="28"/>
          <w:szCs w:val="28"/>
        </w:rPr>
        <w:t xml:space="preserve"> the planted </w:t>
      </w:r>
      <w:r w:rsidR="0063558A">
        <w:rPr>
          <w:sz w:val="28"/>
          <w:szCs w:val="28"/>
        </w:rPr>
        <w:t xml:space="preserve">cantaloupe </w:t>
      </w:r>
      <w:r w:rsidRPr="00093DDF">
        <w:rPr>
          <w:sz w:val="28"/>
          <w:szCs w:val="28"/>
        </w:rPr>
        <w:t xml:space="preserve">acreage which was once over 2,000 acres has dwindled to just a little over 200 acres. </w:t>
      </w:r>
      <w:r w:rsidR="000A188B" w:rsidRPr="00093DDF">
        <w:rPr>
          <w:sz w:val="28"/>
          <w:szCs w:val="28"/>
        </w:rPr>
        <w:t>Due to increased costs for water driven largely by oil and gas interest that are actively working the area as well as to the need for large numbers of migrant</w:t>
      </w:r>
      <w:r w:rsidR="00057E17" w:rsidRPr="00093DDF">
        <w:rPr>
          <w:sz w:val="28"/>
          <w:szCs w:val="28"/>
        </w:rPr>
        <w:t xml:space="preserve"> workers to tend and harvest the melons</w:t>
      </w:r>
      <w:r w:rsidR="00EF0871">
        <w:rPr>
          <w:sz w:val="28"/>
          <w:szCs w:val="28"/>
        </w:rPr>
        <w:t>,</w:t>
      </w:r>
      <w:r w:rsidR="00057E17" w:rsidRPr="00093DDF">
        <w:rPr>
          <w:sz w:val="28"/>
          <w:szCs w:val="28"/>
        </w:rPr>
        <w:t xml:space="preserve"> farmers, many who now receive royalty checks from oil and gas</w:t>
      </w:r>
      <w:r w:rsidR="00B73DDA" w:rsidRPr="00093DDF">
        <w:rPr>
          <w:sz w:val="28"/>
          <w:szCs w:val="28"/>
        </w:rPr>
        <w:t>,</w:t>
      </w:r>
      <w:r w:rsidR="00057E17" w:rsidRPr="00093DDF">
        <w:rPr>
          <w:sz w:val="28"/>
          <w:szCs w:val="28"/>
        </w:rPr>
        <w:t xml:space="preserve"> are no longer planting melons. It seems the once </w:t>
      </w:r>
      <w:r w:rsidR="0035565C" w:rsidRPr="00093DDF">
        <w:rPr>
          <w:sz w:val="28"/>
          <w:szCs w:val="28"/>
        </w:rPr>
        <w:t>thriving melon</w:t>
      </w:r>
      <w:r w:rsidR="00FC0FB8" w:rsidRPr="00093DDF">
        <w:rPr>
          <w:sz w:val="28"/>
          <w:szCs w:val="28"/>
        </w:rPr>
        <w:t xml:space="preserve"> business</w:t>
      </w:r>
      <w:r w:rsidR="0035565C" w:rsidRPr="00093DDF">
        <w:rPr>
          <w:sz w:val="28"/>
          <w:szCs w:val="28"/>
        </w:rPr>
        <w:t xml:space="preserve"> </w:t>
      </w:r>
      <w:r w:rsidR="00FC0FB8" w:rsidRPr="00093DDF">
        <w:rPr>
          <w:sz w:val="28"/>
          <w:szCs w:val="28"/>
        </w:rPr>
        <w:t xml:space="preserve">is </w:t>
      </w:r>
      <w:r w:rsidR="0035565C" w:rsidRPr="00093DDF">
        <w:rPr>
          <w:sz w:val="28"/>
          <w:szCs w:val="28"/>
        </w:rPr>
        <w:t>going the way of Comanche Springs.</w:t>
      </w:r>
    </w:p>
    <w:p w14:paraId="56F27871" w14:textId="2F0377AB" w:rsidR="00D56222" w:rsidRDefault="00D56222">
      <w:pPr>
        <w:rPr>
          <w:sz w:val="28"/>
          <w:szCs w:val="28"/>
        </w:rPr>
      </w:pPr>
    </w:p>
    <w:p w14:paraId="3312B530" w14:textId="77777777" w:rsidR="00D56222" w:rsidRPr="00093DDF" w:rsidRDefault="00D56222">
      <w:pPr>
        <w:rPr>
          <w:sz w:val="28"/>
          <w:szCs w:val="28"/>
        </w:rPr>
      </w:pPr>
    </w:p>
    <w:p w14:paraId="64AB99BB" w14:textId="48BF1810" w:rsidR="00B73DDA" w:rsidRDefault="00B73DDA">
      <w:r>
        <w:t xml:space="preserve">                           </w:t>
      </w:r>
      <w:r>
        <w:rPr>
          <w:noProof/>
        </w:rPr>
        <w:drawing>
          <wp:inline distT="0" distB="0" distL="0" distR="0" wp14:anchorId="7EB563BF" wp14:editId="1AB280DB">
            <wp:extent cx="6291934" cy="2811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38" cy="28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B334" w14:textId="7541A5BC" w:rsidR="00EA433A" w:rsidRDefault="00EA433A"/>
    <w:p w14:paraId="728000F3" w14:textId="33B15A99" w:rsidR="00EA433A" w:rsidRDefault="00EA433A"/>
    <w:p w14:paraId="35ED5DD9" w14:textId="6E36257F" w:rsidR="00EA433A" w:rsidRDefault="00EA433A"/>
    <w:p w14:paraId="2E4966E8" w14:textId="50FDB02A" w:rsidR="00EA433A" w:rsidRDefault="00EA433A"/>
    <w:p w14:paraId="4444EE65" w14:textId="237A6366" w:rsidR="00EA433A" w:rsidRDefault="00EA433A"/>
    <w:p w14:paraId="2943F734" w14:textId="2F6F53BE" w:rsidR="00EA433A" w:rsidRDefault="00EA433A"/>
    <w:p w14:paraId="5CEC6F4C" w14:textId="75769730" w:rsidR="00EA433A" w:rsidRDefault="00EA433A"/>
    <w:p w14:paraId="619311CF" w14:textId="77777777" w:rsidR="00EA433A" w:rsidRPr="00EA433A" w:rsidRDefault="00EA433A">
      <w:pPr>
        <w:rPr>
          <w:sz w:val="28"/>
          <w:szCs w:val="28"/>
        </w:rPr>
      </w:pPr>
    </w:p>
    <w:p w14:paraId="74DB878F" w14:textId="77777777" w:rsidR="00F64F54" w:rsidRPr="00EA433A" w:rsidRDefault="00F64F54" w:rsidP="00F64F54">
      <w:pPr>
        <w:rPr>
          <w:sz w:val="28"/>
          <w:szCs w:val="28"/>
        </w:rPr>
      </w:pPr>
      <w:r w:rsidRPr="00EA433A">
        <w:rPr>
          <w:sz w:val="28"/>
          <w:szCs w:val="28"/>
        </w:rPr>
        <w:t>Documents surrounding the 640 acre tract sold to William H. Maverick:</w:t>
      </w:r>
    </w:p>
    <w:p w14:paraId="3E9F8891" w14:textId="77777777" w:rsidR="001C5408" w:rsidRDefault="001C5408"/>
    <w:p w14:paraId="4EAAADBB" w14:textId="25E77B94" w:rsidR="00914435" w:rsidRDefault="009C21CE">
      <w:r>
        <w:rPr>
          <w:noProof/>
        </w:rPr>
        <w:drawing>
          <wp:inline distT="0" distB="0" distL="0" distR="0" wp14:anchorId="241EB788" wp14:editId="308C921D">
            <wp:extent cx="5943600" cy="7638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8760" w14:textId="029A4E50" w:rsidR="00914435" w:rsidRDefault="00914435"/>
    <w:p w14:paraId="1102F001" w14:textId="166F917D" w:rsidR="00914435" w:rsidRDefault="00914435">
      <w:r>
        <w:rPr>
          <w:noProof/>
        </w:rPr>
        <w:lastRenderedPageBreak/>
        <w:drawing>
          <wp:inline distT="0" distB="0" distL="0" distR="0" wp14:anchorId="460F8AC6" wp14:editId="4465F4DD">
            <wp:extent cx="5760720" cy="770988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7935" cy="773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1BA9" w14:textId="5CBB5C89" w:rsidR="009A65F2" w:rsidRPr="00DF5283" w:rsidRDefault="00DF5283" w:rsidP="00DF5283">
      <w:pPr>
        <w:pStyle w:val="ListParagraph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</w:t>
      </w:r>
      <w:r w:rsidRPr="00DF5283">
        <w:rPr>
          <w:sz w:val="48"/>
          <w:szCs w:val="48"/>
        </w:rPr>
        <w:t>* * *</w:t>
      </w:r>
    </w:p>
    <w:p w14:paraId="51B41C7D" w14:textId="77777777" w:rsidR="009A65F2" w:rsidRDefault="009A65F2"/>
    <w:sectPr w:rsidR="009A6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4220"/>
    <w:multiLevelType w:val="hybridMultilevel"/>
    <w:tmpl w:val="BFE41538"/>
    <w:lvl w:ilvl="0" w:tplc="C986B1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41D1D"/>
    <w:multiLevelType w:val="hybridMultilevel"/>
    <w:tmpl w:val="CFE05946"/>
    <w:lvl w:ilvl="0" w:tplc="B26C7826">
      <w:numFmt w:val="bullet"/>
      <w:lvlText w:val=""/>
      <w:lvlJc w:val="left"/>
      <w:pPr>
        <w:ind w:left="478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B19"/>
    <w:rsid w:val="00000CBD"/>
    <w:rsid w:val="00057E17"/>
    <w:rsid w:val="00093DDF"/>
    <w:rsid w:val="000A188B"/>
    <w:rsid w:val="000A67D6"/>
    <w:rsid w:val="000D3C57"/>
    <w:rsid w:val="00134512"/>
    <w:rsid w:val="001738EF"/>
    <w:rsid w:val="001C176C"/>
    <w:rsid w:val="001C5408"/>
    <w:rsid w:val="001D435C"/>
    <w:rsid w:val="001E4E11"/>
    <w:rsid w:val="001F7821"/>
    <w:rsid w:val="00212AFE"/>
    <w:rsid w:val="002B5826"/>
    <w:rsid w:val="002C2BD2"/>
    <w:rsid w:val="002F166B"/>
    <w:rsid w:val="003063A2"/>
    <w:rsid w:val="00341524"/>
    <w:rsid w:val="0035565C"/>
    <w:rsid w:val="00445E85"/>
    <w:rsid w:val="005432AD"/>
    <w:rsid w:val="005B036C"/>
    <w:rsid w:val="00626A9E"/>
    <w:rsid w:val="0063558A"/>
    <w:rsid w:val="007800F9"/>
    <w:rsid w:val="00783117"/>
    <w:rsid w:val="007962FF"/>
    <w:rsid w:val="007B24A1"/>
    <w:rsid w:val="00806454"/>
    <w:rsid w:val="008E2E3E"/>
    <w:rsid w:val="00914435"/>
    <w:rsid w:val="00982CAF"/>
    <w:rsid w:val="009A65F2"/>
    <w:rsid w:val="009A7B85"/>
    <w:rsid w:val="009C21CE"/>
    <w:rsid w:val="009C5531"/>
    <w:rsid w:val="009E3B07"/>
    <w:rsid w:val="00A1404D"/>
    <w:rsid w:val="00A66539"/>
    <w:rsid w:val="00AC1242"/>
    <w:rsid w:val="00AC313F"/>
    <w:rsid w:val="00B10C84"/>
    <w:rsid w:val="00B21B7C"/>
    <w:rsid w:val="00B51985"/>
    <w:rsid w:val="00B73DDA"/>
    <w:rsid w:val="00B9430C"/>
    <w:rsid w:val="00BD290A"/>
    <w:rsid w:val="00BE6593"/>
    <w:rsid w:val="00C955EB"/>
    <w:rsid w:val="00CB0560"/>
    <w:rsid w:val="00CB28DC"/>
    <w:rsid w:val="00D21DE1"/>
    <w:rsid w:val="00D27F0E"/>
    <w:rsid w:val="00D56222"/>
    <w:rsid w:val="00D71CC9"/>
    <w:rsid w:val="00DA6E84"/>
    <w:rsid w:val="00DC1270"/>
    <w:rsid w:val="00DF5283"/>
    <w:rsid w:val="00E073DA"/>
    <w:rsid w:val="00E12015"/>
    <w:rsid w:val="00E87610"/>
    <w:rsid w:val="00E93DBE"/>
    <w:rsid w:val="00EA433A"/>
    <w:rsid w:val="00EC733B"/>
    <w:rsid w:val="00EF0871"/>
    <w:rsid w:val="00F057CD"/>
    <w:rsid w:val="00F64F54"/>
    <w:rsid w:val="00F67ABE"/>
    <w:rsid w:val="00F81B19"/>
    <w:rsid w:val="00F95942"/>
    <w:rsid w:val="00FA02EA"/>
    <w:rsid w:val="00FC0FB8"/>
    <w:rsid w:val="00FE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92B9"/>
  <w15:chartTrackingRefBased/>
  <w15:docId w15:val="{1556B26B-34BB-43A1-9D97-A11F21F8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Neumann</dc:creator>
  <cp:keywords/>
  <dc:description/>
  <cp:lastModifiedBy>Randy Neumann</cp:lastModifiedBy>
  <cp:revision>72</cp:revision>
  <dcterms:created xsi:type="dcterms:W3CDTF">2020-09-06T03:15:00Z</dcterms:created>
  <dcterms:modified xsi:type="dcterms:W3CDTF">2020-09-06T17:57:00Z</dcterms:modified>
</cp:coreProperties>
</file>